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4"/>
        <w:gridCol w:w="2971"/>
        <w:gridCol w:w="2877"/>
        <w:tblGridChange w:id="0">
          <w:tblGrid>
            <w:gridCol w:w="3394"/>
            <w:gridCol w:w="2971"/>
            <w:gridCol w:w="287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Tasks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Prepare hall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Set up with 10 tables and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8 chairs for each group.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Ensure easy access to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4 more tables and  20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Chairs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Set up for posters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CFES boards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SOD flag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CAW t shirts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Baloons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Boxes for class groups labelled with names of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and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year class groups.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Workbooks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Ask Me posters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Markers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CAW stickers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Collect all materials at end of fair.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Note – will be taking over some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Jobs of those prefects who will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Be at a stand.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People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Coding/work experience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Coding/work experience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Welcome front of gym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Sign in 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Give name sticker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Direct to sign in desk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Science gallery/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Work experience/photography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 in desk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Give name sticker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Invite to complete Ask Me poster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University times/BCCnews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Bridge 21/Work experience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Usher</w:t>
            </w:r>
            <w:r w:rsidDel="00000000" w:rsidR="00000000" w:rsidRPr="00000000">
              <w:rPr>
                <w:rtl w:val="0"/>
              </w:rPr>
              <w:t xml:space="preserve">s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Accompany visitor into hall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Bring to preferred space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Ask if have any special requirements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Do point out toilets en route to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Hall.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Organise students on arrival to the hall. Students enter in groups of 14. For each 7 direct to stand 1, followed by stand 2 etc.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Ensure all stands have students. Divide into smaller groups if necessary.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Towards latter part of the time at the fair, do give each student a Swizle.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Ensure all participants have been offered tea/coffee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Bridge 21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Student welcome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Distribute workbooks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Ensure all students have pen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Or pencil.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Students enter in groups of 14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At the end of the time with the visitors, ensure all students return the workbooks into class groups. Collect pencils.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Tea/Coffee/Snacks/Scones/biscuits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Collect canisters in staff room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Fill with boiling water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Bring the following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Paper cups/Tea/Coffee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Sugar/tea spoons/small plates/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Knifes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Invite participants to have snack once they have set up in hall.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Collect used cups etc , keeping an eye during the course of the morning.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Do note the scones are for the participants.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Keep an extra eye on them when the students (who are always hungry) arrive and when they are leaving.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Drama/Work experience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Photographs –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Ms Mc Grath will call over to take some photos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Video interviews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Short interview with participants and students. Take note of the background. Try to ensure includes posters of relevance to theme.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Time wise – Each interview no longer than 2 minutes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Theme: Why college awareness week?/Why college?/College Fair-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Why?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Science gallery/Drama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Contact details-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Career area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57389" cy="55247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4962" l="28779" r="28329" t="29963"/>
                  <a:stretch>
                    <a:fillRect/>
                  </a:stretch>
                </pic:blipFill>
                <pic:spPr>
                  <a:xfrm>
                    <a:off x="0" y="0"/>
                    <a:ext cx="1857389" cy="5524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52617" cy="581016"/>
          <wp:effectExtent b="0" l="0" r="0" t="0"/>
          <wp:docPr descr="news-cfes-logo brilliant pathways.jpg" id="3" name="image3.jpg"/>
          <a:graphic>
            <a:graphicData uri="http://schemas.openxmlformats.org/drawingml/2006/picture">
              <pic:pic>
                <pic:nvPicPr>
                  <pic:cNvPr descr="news-cfes-logo brilliant pathways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617" cy="581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71529" cy="628625"/>
          <wp:effectExtent b="0" l="0" r="0" t="0"/>
          <wp:docPr descr="http://www.balbriggancommunitycollege.com/waste/Images/crest.PNG" id="2" name="image1.png"/>
          <a:graphic>
            <a:graphicData uri="http://schemas.openxmlformats.org/drawingml/2006/picture">
              <pic:pic>
                <pic:nvPicPr>
                  <pic:cNvPr descr="http://www.balbriggancommunitycollege.com/waste/Images/crest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29" cy="6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Careers Fair  Planning sheet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