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9B8" w:rsidRPr="00B40FB5" w:rsidRDefault="006D39B8" w:rsidP="00B07D43">
      <w:pPr>
        <w:jc w:val="center"/>
        <w:rPr>
          <w:b/>
          <w:sz w:val="44"/>
        </w:rPr>
      </w:pPr>
      <w:r w:rsidRPr="00B07D43">
        <w:rPr>
          <w:b/>
          <w:sz w:val="44"/>
        </w:rPr>
        <w:t>Mentor</w:t>
      </w:r>
      <w:r w:rsidRPr="00B40FB5">
        <w:rPr>
          <w:b/>
          <w:sz w:val="44"/>
        </w:rPr>
        <w:t xml:space="preserve"> Pack </w:t>
      </w:r>
      <w:r w:rsidR="00EC4520">
        <w:rPr>
          <w:b/>
          <w:sz w:val="44"/>
        </w:rPr>
        <w:t>–</w:t>
      </w:r>
      <w:r w:rsidRPr="00B40FB5">
        <w:rPr>
          <w:b/>
          <w:sz w:val="44"/>
        </w:rPr>
        <w:t xml:space="preserve"> </w:t>
      </w:r>
      <w:r w:rsidR="00062563">
        <w:rPr>
          <w:b/>
          <w:sz w:val="44"/>
        </w:rPr>
        <w:t xml:space="preserve">Session </w:t>
      </w:r>
      <w:r w:rsidR="00577E85">
        <w:rPr>
          <w:b/>
          <w:sz w:val="44"/>
        </w:rPr>
        <w:t>6</w:t>
      </w:r>
    </w:p>
    <w:p w:rsidR="00A60871" w:rsidRDefault="006D39B8" w:rsidP="00BB5368">
      <w:pPr>
        <w:jc w:val="both"/>
        <w:rPr>
          <w:sz w:val="28"/>
        </w:rPr>
      </w:pPr>
      <w:r w:rsidRPr="00B40FB5">
        <w:rPr>
          <w:sz w:val="28"/>
        </w:rPr>
        <w:t xml:space="preserve">Your main </w:t>
      </w:r>
      <w:r w:rsidR="00062563">
        <w:rPr>
          <w:sz w:val="28"/>
        </w:rPr>
        <w:t xml:space="preserve">goal as a mentor for this </w:t>
      </w:r>
      <w:r w:rsidR="001873B2" w:rsidRPr="00B40FB5">
        <w:rPr>
          <w:sz w:val="28"/>
        </w:rPr>
        <w:t>session is</w:t>
      </w:r>
      <w:r w:rsidRPr="00B40FB5">
        <w:rPr>
          <w:sz w:val="28"/>
        </w:rPr>
        <w:t xml:space="preserve"> to</w:t>
      </w:r>
      <w:r w:rsidR="000E164A">
        <w:rPr>
          <w:sz w:val="28"/>
        </w:rPr>
        <w:t xml:space="preserve"> </w:t>
      </w:r>
      <w:r w:rsidR="00577E85">
        <w:rPr>
          <w:sz w:val="28"/>
        </w:rPr>
        <w:t xml:space="preserve">help your mentees </w:t>
      </w:r>
      <w:r w:rsidR="00B810CE">
        <w:rPr>
          <w:sz w:val="28"/>
        </w:rPr>
        <w:t xml:space="preserve">to </w:t>
      </w:r>
      <w:r w:rsidR="00577E85">
        <w:rPr>
          <w:sz w:val="28"/>
        </w:rPr>
        <w:t xml:space="preserve">reflect on </w:t>
      </w:r>
      <w:r w:rsidR="00B810CE">
        <w:rPr>
          <w:sz w:val="28"/>
        </w:rPr>
        <w:t>the</w:t>
      </w:r>
      <w:r w:rsidR="00577E85">
        <w:rPr>
          <w:sz w:val="28"/>
        </w:rPr>
        <w:t>ir</w:t>
      </w:r>
      <w:r w:rsidR="00B810CE">
        <w:rPr>
          <w:sz w:val="28"/>
        </w:rPr>
        <w:t xml:space="preserve"> CAO </w:t>
      </w:r>
      <w:r w:rsidR="00577E85">
        <w:rPr>
          <w:sz w:val="28"/>
        </w:rPr>
        <w:t>course preferences</w:t>
      </w:r>
      <w:r w:rsidR="00270100">
        <w:rPr>
          <w:sz w:val="28"/>
        </w:rPr>
        <w:t xml:space="preserve"> and have them submit </w:t>
      </w:r>
      <w:r w:rsidR="00B810CE">
        <w:rPr>
          <w:sz w:val="28"/>
        </w:rPr>
        <w:t xml:space="preserve">mock application online </w:t>
      </w:r>
      <w:r w:rsidR="00270100">
        <w:rPr>
          <w:sz w:val="28"/>
        </w:rPr>
        <w:t>before the deadline</w:t>
      </w:r>
      <w:r w:rsidR="00B810CE">
        <w:rPr>
          <w:sz w:val="28"/>
        </w:rPr>
        <w:t xml:space="preserve">. </w:t>
      </w:r>
    </w:p>
    <w:p w:rsidR="00D412BA" w:rsidRPr="00B40FB5" w:rsidRDefault="00577E85" w:rsidP="00B07D43">
      <w:pPr>
        <w:spacing w:after="0"/>
        <w:jc w:val="both"/>
        <w:rPr>
          <w:b/>
          <w:sz w:val="28"/>
        </w:rPr>
      </w:pPr>
      <w:r>
        <w:rPr>
          <w:b/>
          <w:sz w:val="28"/>
        </w:rPr>
        <w:t>Reflection: Course Choices</w:t>
      </w:r>
      <w:r w:rsidR="00062563">
        <w:rPr>
          <w:b/>
          <w:sz w:val="28"/>
        </w:rPr>
        <w:t xml:space="preserve"> </w:t>
      </w:r>
      <w:r w:rsidR="000D7003">
        <w:rPr>
          <w:b/>
          <w:sz w:val="28"/>
        </w:rPr>
        <w:t>(</w:t>
      </w:r>
      <w:r w:rsidR="002477F1">
        <w:rPr>
          <w:b/>
          <w:sz w:val="28"/>
        </w:rPr>
        <w:t>20</w:t>
      </w:r>
      <w:r w:rsidR="002B14A5" w:rsidRPr="00B40FB5">
        <w:rPr>
          <w:b/>
          <w:sz w:val="28"/>
        </w:rPr>
        <w:t xml:space="preserve"> </w:t>
      </w:r>
      <w:r w:rsidR="00D412BA" w:rsidRPr="00B40FB5">
        <w:rPr>
          <w:b/>
          <w:sz w:val="28"/>
        </w:rPr>
        <w:t>mins)</w:t>
      </w:r>
    </w:p>
    <w:p w:rsidR="00016E36" w:rsidRDefault="00577E85" w:rsidP="00016E36">
      <w:pPr>
        <w:jc w:val="both"/>
        <w:rPr>
          <w:sz w:val="28"/>
        </w:rPr>
      </w:pPr>
      <w:r>
        <w:rPr>
          <w:sz w:val="28"/>
        </w:rPr>
        <w:t>Present your own course choices to the group</w:t>
      </w:r>
      <w:r w:rsidR="00016E36">
        <w:rPr>
          <w:sz w:val="28"/>
        </w:rPr>
        <w:t>.</w:t>
      </w:r>
      <w:r>
        <w:rPr>
          <w:sz w:val="28"/>
        </w:rPr>
        <w:t xml:space="preserve"> Go through your level 8 and level 6/7 preferences and briefly describe your reasoning. When you are finished encourage your mentees to ask questions. </w:t>
      </w:r>
    </w:p>
    <w:p w:rsidR="00577E85" w:rsidRDefault="00577E85" w:rsidP="00016E36">
      <w:pPr>
        <w:jc w:val="both"/>
        <w:rPr>
          <w:sz w:val="28"/>
        </w:rPr>
      </w:pPr>
      <w:r>
        <w:rPr>
          <w:sz w:val="28"/>
        </w:rPr>
        <w:t>Ask your mentees to share some of their</w:t>
      </w:r>
      <w:r w:rsidR="00270100">
        <w:rPr>
          <w:sz w:val="28"/>
        </w:rPr>
        <w:t xml:space="preserve"> own</w:t>
      </w:r>
      <w:r>
        <w:rPr>
          <w:sz w:val="28"/>
        </w:rPr>
        <w:t xml:space="preserve"> choices. Encourage the group to discuss and make sure to ask questions on the following: </w:t>
      </w:r>
    </w:p>
    <w:p w:rsidR="00016E36" w:rsidRDefault="00577E85" w:rsidP="00016E36">
      <w:pPr>
        <w:pStyle w:val="ListParagraph"/>
        <w:numPr>
          <w:ilvl w:val="0"/>
          <w:numId w:val="12"/>
        </w:numPr>
        <w:jc w:val="both"/>
        <w:rPr>
          <w:sz w:val="28"/>
        </w:rPr>
      </w:pPr>
      <w:r>
        <w:rPr>
          <w:sz w:val="28"/>
        </w:rPr>
        <w:t xml:space="preserve">If a student has ranked an individual institution several times in a row, </w:t>
      </w:r>
      <w:proofErr w:type="spellStart"/>
      <w:r>
        <w:rPr>
          <w:sz w:val="28"/>
        </w:rPr>
        <w:t>i.e</w:t>
      </w:r>
      <w:proofErr w:type="spellEnd"/>
      <w:r>
        <w:rPr>
          <w:sz w:val="28"/>
        </w:rPr>
        <w:t xml:space="preserve"> </w:t>
      </w:r>
    </w:p>
    <w:p w:rsidR="00577E85" w:rsidRDefault="00577E85" w:rsidP="00577E85">
      <w:pPr>
        <w:pStyle w:val="ListParagraph"/>
        <w:numPr>
          <w:ilvl w:val="0"/>
          <w:numId w:val="14"/>
        </w:numPr>
        <w:jc w:val="both"/>
        <w:rPr>
          <w:sz w:val="28"/>
        </w:rPr>
      </w:pPr>
      <w:r>
        <w:rPr>
          <w:sz w:val="28"/>
        </w:rPr>
        <w:t>Science TCD</w:t>
      </w:r>
    </w:p>
    <w:p w:rsidR="00577E85" w:rsidRDefault="00577E85" w:rsidP="00577E85">
      <w:pPr>
        <w:pStyle w:val="ListParagraph"/>
        <w:numPr>
          <w:ilvl w:val="0"/>
          <w:numId w:val="14"/>
        </w:numPr>
        <w:jc w:val="both"/>
        <w:rPr>
          <w:sz w:val="28"/>
        </w:rPr>
      </w:pPr>
      <w:r>
        <w:rPr>
          <w:sz w:val="28"/>
        </w:rPr>
        <w:t>Engineering TCD</w:t>
      </w:r>
    </w:p>
    <w:p w:rsidR="00577E85" w:rsidRDefault="00577E85" w:rsidP="00577E85">
      <w:pPr>
        <w:pStyle w:val="ListParagraph"/>
        <w:numPr>
          <w:ilvl w:val="0"/>
          <w:numId w:val="14"/>
        </w:numPr>
        <w:jc w:val="both"/>
        <w:rPr>
          <w:sz w:val="28"/>
        </w:rPr>
      </w:pPr>
      <w:r>
        <w:rPr>
          <w:sz w:val="28"/>
        </w:rPr>
        <w:t>Occupational Therapy TCD</w:t>
      </w:r>
    </w:p>
    <w:p w:rsidR="00577E85" w:rsidRPr="00577E85" w:rsidRDefault="00577E85" w:rsidP="00577E85">
      <w:pPr>
        <w:pStyle w:val="ListParagraph"/>
        <w:numPr>
          <w:ilvl w:val="0"/>
          <w:numId w:val="14"/>
        </w:numPr>
        <w:jc w:val="both"/>
        <w:rPr>
          <w:sz w:val="28"/>
        </w:rPr>
      </w:pPr>
      <w:r>
        <w:rPr>
          <w:sz w:val="28"/>
        </w:rPr>
        <w:t>Nursing TCD</w:t>
      </w:r>
    </w:p>
    <w:p w:rsidR="00577E85" w:rsidRDefault="00577E85" w:rsidP="00577E85">
      <w:pPr>
        <w:ind w:left="720"/>
        <w:jc w:val="both"/>
        <w:rPr>
          <w:sz w:val="28"/>
        </w:rPr>
      </w:pPr>
      <w:r>
        <w:rPr>
          <w:sz w:val="28"/>
        </w:rPr>
        <w:t xml:space="preserve">Ask them why they have not placed similar courses in other universities higher </w:t>
      </w:r>
      <w:proofErr w:type="spellStart"/>
      <w:r>
        <w:rPr>
          <w:sz w:val="28"/>
        </w:rPr>
        <w:t>i.e</w:t>
      </w:r>
      <w:proofErr w:type="spellEnd"/>
    </w:p>
    <w:p w:rsidR="00577E85" w:rsidRDefault="00577E85" w:rsidP="00577E85">
      <w:pPr>
        <w:pStyle w:val="ListParagraph"/>
        <w:numPr>
          <w:ilvl w:val="0"/>
          <w:numId w:val="15"/>
        </w:numPr>
        <w:jc w:val="both"/>
        <w:rPr>
          <w:sz w:val="28"/>
        </w:rPr>
      </w:pPr>
      <w:r>
        <w:rPr>
          <w:sz w:val="28"/>
        </w:rPr>
        <w:t>Science TCD</w:t>
      </w:r>
    </w:p>
    <w:p w:rsidR="00577E85" w:rsidRDefault="00577E85" w:rsidP="00577E85">
      <w:pPr>
        <w:pStyle w:val="ListParagraph"/>
        <w:numPr>
          <w:ilvl w:val="0"/>
          <w:numId w:val="15"/>
        </w:numPr>
        <w:jc w:val="both"/>
        <w:rPr>
          <w:sz w:val="28"/>
        </w:rPr>
      </w:pPr>
      <w:r>
        <w:rPr>
          <w:sz w:val="28"/>
        </w:rPr>
        <w:t>Science UCD</w:t>
      </w:r>
    </w:p>
    <w:p w:rsidR="00577E85" w:rsidRDefault="00577E85" w:rsidP="00577E85">
      <w:pPr>
        <w:pStyle w:val="ListParagraph"/>
        <w:numPr>
          <w:ilvl w:val="0"/>
          <w:numId w:val="15"/>
        </w:numPr>
        <w:jc w:val="both"/>
        <w:rPr>
          <w:sz w:val="28"/>
        </w:rPr>
      </w:pPr>
      <w:r>
        <w:rPr>
          <w:sz w:val="28"/>
        </w:rPr>
        <w:t>Science DCU</w:t>
      </w:r>
    </w:p>
    <w:p w:rsidR="00577E85" w:rsidRDefault="00577E85" w:rsidP="00577E85">
      <w:pPr>
        <w:pStyle w:val="ListParagraph"/>
        <w:numPr>
          <w:ilvl w:val="0"/>
          <w:numId w:val="15"/>
        </w:numPr>
        <w:jc w:val="both"/>
        <w:rPr>
          <w:sz w:val="28"/>
        </w:rPr>
      </w:pPr>
      <w:r>
        <w:rPr>
          <w:sz w:val="28"/>
        </w:rPr>
        <w:t>Engineering TCD</w:t>
      </w:r>
    </w:p>
    <w:p w:rsidR="00577E85" w:rsidRDefault="00577E85" w:rsidP="00577E85">
      <w:pPr>
        <w:pStyle w:val="ListParagraph"/>
        <w:numPr>
          <w:ilvl w:val="0"/>
          <w:numId w:val="15"/>
        </w:numPr>
        <w:jc w:val="both"/>
        <w:rPr>
          <w:sz w:val="28"/>
        </w:rPr>
      </w:pPr>
      <w:r>
        <w:rPr>
          <w:sz w:val="28"/>
        </w:rPr>
        <w:t>Engineering UCD</w:t>
      </w:r>
    </w:p>
    <w:p w:rsidR="00577E85" w:rsidRPr="00577E85" w:rsidRDefault="00577E85" w:rsidP="00577E85">
      <w:pPr>
        <w:pStyle w:val="ListParagraph"/>
        <w:ind w:left="1440"/>
        <w:jc w:val="both"/>
        <w:rPr>
          <w:sz w:val="28"/>
        </w:rPr>
      </w:pPr>
    </w:p>
    <w:p w:rsidR="00016E36" w:rsidRPr="000D7003" w:rsidRDefault="00577E85" w:rsidP="00016E36">
      <w:pPr>
        <w:pStyle w:val="ListParagraph"/>
        <w:numPr>
          <w:ilvl w:val="0"/>
          <w:numId w:val="12"/>
        </w:numPr>
        <w:jc w:val="both"/>
        <w:rPr>
          <w:sz w:val="28"/>
        </w:rPr>
      </w:pPr>
      <w:r>
        <w:rPr>
          <w:sz w:val="28"/>
        </w:rPr>
        <w:t>If a student has not filled in all ten choices, ask them if they are sure they will get one of their chosen options and why?</w:t>
      </w:r>
    </w:p>
    <w:p w:rsidR="00B9792A" w:rsidRDefault="00B9792A" w:rsidP="00B07D43">
      <w:pPr>
        <w:spacing w:after="0"/>
        <w:jc w:val="both"/>
        <w:rPr>
          <w:sz w:val="28"/>
        </w:rPr>
      </w:pPr>
    </w:p>
    <w:p w:rsidR="00270100" w:rsidRDefault="00270100" w:rsidP="00B07D43">
      <w:pPr>
        <w:spacing w:after="0"/>
        <w:jc w:val="both"/>
        <w:rPr>
          <w:b/>
          <w:sz w:val="28"/>
        </w:rPr>
      </w:pPr>
      <w:r>
        <w:rPr>
          <w:sz w:val="28"/>
        </w:rPr>
        <w:t xml:space="preserve">Finally ask your mentees if they have any more questions about the application or are unsure of anything. Explain to them that this will be your last session for the </w:t>
      </w:r>
      <w:r w:rsidR="002477F1">
        <w:rPr>
          <w:sz w:val="28"/>
        </w:rPr>
        <w:t xml:space="preserve">year and they will be making a mock </w:t>
      </w:r>
      <w:r>
        <w:rPr>
          <w:sz w:val="28"/>
        </w:rPr>
        <w:t xml:space="preserve">application next. </w:t>
      </w:r>
    </w:p>
    <w:p w:rsidR="00577E85" w:rsidRDefault="00577E85" w:rsidP="00B07D43">
      <w:pPr>
        <w:spacing w:after="0"/>
        <w:jc w:val="both"/>
        <w:rPr>
          <w:b/>
          <w:sz w:val="28"/>
        </w:rPr>
      </w:pPr>
    </w:p>
    <w:p w:rsidR="00270100" w:rsidRPr="00B40FB5" w:rsidRDefault="00270100" w:rsidP="00270100">
      <w:pPr>
        <w:spacing w:after="0"/>
        <w:jc w:val="both"/>
        <w:rPr>
          <w:b/>
          <w:sz w:val="28"/>
        </w:rPr>
      </w:pPr>
      <w:r>
        <w:rPr>
          <w:b/>
          <w:sz w:val="28"/>
        </w:rPr>
        <w:t xml:space="preserve">Assignment: Mock </w:t>
      </w:r>
      <w:r w:rsidR="007F23F3">
        <w:rPr>
          <w:b/>
          <w:sz w:val="28"/>
        </w:rPr>
        <w:t>College</w:t>
      </w:r>
      <w:r>
        <w:rPr>
          <w:b/>
          <w:sz w:val="28"/>
        </w:rPr>
        <w:t xml:space="preserve"> Application (</w:t>
      </w:r>
      <w:r w:rsidR="002477F1">
        <w:rPr>
          <w:b/>
          <w:sz w:val="28"/>
        </w:rPr>
        <w:t>5-10</w:t>
      </w:r>
      <w:r w:rsidRPr="00B40FB5">
        <w:rPr>
          <w:b/>
          <w:sz w:val="28"/>
        </w:rPr>
        <w:t xml:space="preserve"> mins)</w:t>
      </w:r>
    </w:p>
    <w:p w:rsidR="00577E85" w:rsidRDefault="00270100" w:rsidP="00270100">
      <w:pPr>
        <w:spacing w:after="0"/>
        <w:jc w:val="both"/>
        <w:rPr>
          <w:sz w:val="28"/>
        </w:rPr>
      </w:pPr>
      <w:r>
        <w:rPr>
          <w:sz w:val="28"/>
        </w:rPr>
        <w:t>Explain to your mentees that they must complete a mock application online before the deadline (Feb 1</w:t>
      </w:r>
      <w:r w:rsidRPr="00270100">
        <w:rPr>
          <w:sz w:val="28"/>
          <w:vertAlign w:val="superscript"/>
        </w:rPr>
        <w:t>st</w:t>
      </w:r>
      <w:r>
        <w:rPr>
          <w:sz w:val="28"/>
        </w:rPr>
        <w:t>)</w:t>
      </w:r>
    </w:p>
    <w:p w:rsidR="00270100" w:rsidRDefault="00270100" w:rsidP="00270100">
      <w:pPr>
        <w:spacing w:after="0"/>
        <w:jc w:val="both"/>
        <w:rPr>
          <w:i/>
          <w:sz w:val="28"/>
        </w:rPr>
      </w:pPr>
      <w:r>
        <w:rPr>
          <w:sz w:val="28"/>
        </w:rPr>
        <w:t>Once they have submitted their application they will be able to change their mind about their preferences until the change of mind deadline (Jul 1</w:t>
      </w:r>
      <w:r w:rsidRPr="00270100">
        <w:rPr>
          <w:sz w:val="28"/>
          <w:vertAlign w:val="superscript"/>
        </w:rPr>
        <w:t>st</w:t>
      </w:r>
      <w:r>
        <w:rPr>
          <w:sz w:val="28"/>
        </w:rPr>
        <w:t xml:space="preserve">) by simply filling in the application again. </w:t>
      </w:r>
      <w:r w:rsidRPr="00270100">
        <w:rPr>
          <w:i/>
          <w:sz w:val="28"/>
        </w:rPr>
        <w:t>Make sure they understand they will only be able to do this if they have submitted an application before the 1</w:t>
      </w:r>
      <w:r w:rsidRPr="00270100">
        <w:rPr>
          <w:i/>
          <w:sz w:val="28"/>
          <w:vertAlign w:val="superscript"/>
        </w:rPr>
        <w:t>st</w:t>
      </w:r>
      <w:r w:rsidRPr="00270100">
        <w:rPr>
          <w:i/>
          <w:sz w:val="28"/>
        </w:rPr>
        <w:t xml:space="preserve"> of February. </w:t>
      </w:r>
    </w:p>
    <w:p w:rsidR="002477F1" w:rsidRDefault="002477F1" w:rsidP="00270100">
      <w:pPr>
        <w:spacing w:after="0"/>
        <w:jc w:val="both"/>
        <w:rPr>
          <w:i/>
          <w:sz w:val="28"/>
        </w:rPr>
      </w:pPr>
    </w:p>
    <w:p w:rsidR="00270100" w:rsidRDefault="00270100" w:rsidP="00270100">
      <w:pPr>
        <w:spacing w:after="0"/>
        <w:jc w:val="both"/>
        <w:rPr>
          <w:sz w:val="28"/>
        </w:rPr>
      </w:pPr>
      <w:r>
        <w:rPr>
          <w:sz w:val="28"/>
        </w:rPr>
        <w:t xml:space="preserve">The link to the online application is below. </w:t>
      </w:r>
      <w:r w:rsidR="002477F1">
        <w:rPr>
          <w:sz w:val="28"/>
        </w:rPr>
        <w:t>The application process will not</w:t>
      </w:r>
      <w:r>
        <w:rPr>
          <w:sz w:val="28"/>
        </w:rPr>
        <w:t xml:space="preserve"> be open until Dec 1</w:t>
      </w:r>
      <w:r w:rsidRPr="00270100">
        <w:rPr>
          <w:sz w:val="28"/>
          <w:vertAlign w:val="superscript"/>
        </w:rPr>
        <w:t>st</w:t>
      </w:r>
      <w:r>
        <w:rPr>
          <w:sz w:val="28"/>
        </w:rPr>
        <w:t xml:space="preserve">. </w:t>
      </w:r>
    </w:p>
    <w:p w:rsidR="007F23F3" w:rsidRPr="007F23F3" w:rsidRDefault="00685408" w:rsidP="007F23F3">
      <w:pPr>
        <w:spacing w:after="0"/>
        <w:jc w:val="center"/>
        <w:rPr>
          <w:sz w:val="28"/>
        </w:rPr>
      </w:pPr>
      <w:hyperlink r:id="rId8" w:history="1">
        <w:r w:rsidR="007F23F3" w:rsidRPr="007F23F3">
          <w:rPr>
            <w:rStyle w:val="Hyperlink"/>
            <w:sz w:val="28"/>
          </w:rPr>
          <w:t>https://www.surveymonkey.com/r/mockcollegeapp</w:t>
        </w:r>
      </w:hyperlink>
    </w:p>
    <w:p w:rsidR="00270100" w:rsidRPr="00270100" w:rsidRDefault="00270100" w:rsidP="00270100">
      <w:pPr>
        <w:spacing w:after="0"/>
        <w:jc w:val="both"/>
        <w:rPr>
          <w:sz w:val="28"/>
        </w:rPr>
      </w:pPr>
    </w:p>
    <w:p w:rsidR="00F3379B" w:rsidRDefault="002477F1" w:rsidP="00270100">
      <w:pPr>
        <w:rPr>
          <w:b/>
          <w:sz w:val="28"/>
        </w:rPr>
      </w:pPr>
      <w:r w:rsidRPr="002477F1">
        <w:rPr>
          <w:b/>
          <w:sz w:val="28"/>
        </w:rPr>
        <w:t>Wrap Up</w:t>
      </w:r>
      <w:r>
        <w:rPr>
          <w:b/>
          <w:sz w:val="28"/>
        </w:rPr>
        <w:t xml:space="preserve"> (5-10)</w:t>
      </w:r>
    </w:p>
    <w:p w:rsidR="002477F1" w:rsidRPr="002477F1" w:rsidRDefault="002477F1" w:rsidP="00270100">
      <w:pPr>
        <w:rPr>
          <w:sz w:val="28"/>
        </w:rPr>
      </w:pPr>
      <w:r>
        <w:rPr>
          <w:sz w:val="28"/>
        </w:rPr>
        <w:t>Explain to your mentees that their points will be calculated from their six best subjects from their Junior Cert. Once their results are in next year they will receive their college offers. Finish up by wishing your mentees well in their exams and give them to opportunity to reflect on the 6 session and share any thoughts they have with the group.  Was it helpful? Did they learn a lot? Have their ideas about college or their exams changed?</w:t>
      </w:r>
    </w:p>
    <w:p w:rsidR="00F3379B" w:rsidRDefault="00F3379B" w:rsidP="00F3379B">
      <w:pPr>
        <w:jc w:val="center"/>
        <w:rPr>
          <w:sz w:val="28"/>
        </w:rPr>
      </w:pPr>
    </w:p>
    <w:p w:rsidR="00F3379B" w:rsidRDefault="00F3379B" w:rsidP="00F3379B">
      <w:pPr>
        <w:jc w:val="center"/>
        <w:rPr>
          <w:sz w:val="28"/>
        </w:rPr>
      </w:pPr>
    </w:p>
    <w:p w:rsidR="00F3379B" w:rsidRDefault="00F3379B" w:rsidP="00F3379B">
      <w:pPr>
        <w:jc w:val="center"/>
        <w:rPr>
          <w:sz w:val="28"/>
        </w:rPr>
      </w:pPr>
    </w:p>
    <w:p w:rsidR="00F3379B" w:rsidRDefault="00F3379B" w:rsidP="00F3379B">
      <w:pPr>
        <w:jc w:val="center"/>
        <w:rPr>
          <w:sz w:val="28"/>
        </w:rPr>
      </w:pPr>
    </w:p>
    <w:p w:rsidR="00F3379B" w:rsidRDefault="00F3379B" w:rsidP="00F3379B">
      <w:pPr>
        <w:jc w:val="center"/>
        <w:rPr>
          <w:sz w:val="28"/>
        </w:rPr>
      </w:pPr>
    </w:p>
    <w:p w:rsidR="00F3379B" w:rsidRDefault="00F3379B" w:rsidP="00F3379B">
      <w:pPr>
        <w:jc w:val="center"/>
        <w:rPr>
          <w:sz w:val="28"/>
        </w:rPr>
      </w:pPr>
    </w:p>
    <w:p w:rsidR="00F3379B" w:rsidRDefault="00F3379B" w:rsidP="00F3379B">
      <w:pPr>
        <w:jc w:val="center"/>
        <w:rPr>
          <w:sz w:val="28"/>
        </w:rPr>
      </w:pPr>
    </w:p>
    <w:p w:rsidR="00270100" w:rsidRDefault="00270100" w:rsidP="00270100">
      <w:pPr>
        <w:rPr>
          <w:sz w:val="28"/>
        </w:rPr>
      </w:pPr>
    </w:p>
    <w:p w:rsidR="00B07D43" w:rsidRDefault="00B07D43" w:rsidP="002477F1">
      <w:pPr>
        <w:jc w:val="center"/>
        <w:rPr>
          <w:b/>
          <w:sz w:val="44"/>
        </w:rPr>
      </w:pPr>
      <w:r>
        <w:rPr>
          <w:b/>
          <w:sz w:val="44"/>
        </w:rPr>
        <w:lastRenderedPageBreak/>
        <w:t>Mentee</w:t>
      </w:r>
      <w:r w:rsidRPr="00B40FB5">
        <w:rPr>
          <w:b/>
          <w:sz w:val="44"/>
        </w:rPr>
        <w:t xml:space="preserve"> Pack </w:t>
      </w:r>
      <w:r>
        <w:rPr>
          <w:b/>
          <w:sz w:val="44"/>
        </w:rPr>
        <w:t>–</w:t>
      </w:r>
      <w:r w:rsidRPr="00B40FB5">
        <w:rPr>
          <w:b/>
          <w:sz w:val="44"/>
        </w:rPr>
        <w:t xml:space="preserve"> </w:t>
      </w:r>
      <w:r w:rsidR="003C7FC9">
        <w:rPr>
          <w:b/>
          <w:sz w:val="44"/>
        </w:rPr>
        <w:t xml:space="preserve">Session </w:t>
      </w:r>
      <w:r w:rsidR="00270100">
        <w:rPr>
          <w:b/>
          <w:sz w:val="44"/>
        </w:rPr>
        <w:t>6</w:t>
      </w:r>
    </w:p>
    <w:p w:rsidR="008A3580" w:rsidRPr="002021C6" w:rsidRDefault="002477F1" w:rsidP="008A3580">
      <w:pPr>
        <w:spacing w:after="0"/>
        <w:jc w:val="both"/>
        <w:rPr>
          <w:b/>
          <w:sz w:val="28"/>
        </w:rPr>
      </w:pPr>
      <w:r>
        <w:rPr>
          <w:b/>
          <w:sz w:val="28"/>
        </w:rPr>
        <w:t xml:space="preserve">Mock </w:t>
      </w:r>
      <w:r w:rsidR="00F3379B">
        <w:rPr>
          <w:b/>
          <w:sz w:val="28"/>
        </w:rPr>
        <w:t xml:space="preserve">CAO </w:t>
      </w:r>
      <w:r>
        <w:rPr>
          <w:b/>
          <w:sz w:val="28"/>
        </w:rPr>
        <w:t>Application</w:t>
      </w:r>
    </w:p>
    <w:p w:rsidR="002477F1" w:rsidRDefault="002477F1" w:rsidP="002477F1">
      <w:pPr>
        <w:spacing w:after="0"/>
        <w:jc w:val="both"/>
        <w:rPr>
          <w:sz w:val="28"/>
        </w:rPr>
      </w:pPr>
      <w:r>
        <w:rPr>
          <w:sz w:val="28"/>
        </w:rPr>
        <w:t>Using your worksheets from session 5, complete your mock CAO application before the deadline (Feb 1</w:t>
      </w:r>
      <w:r w:rsidRPr="002477F1">
        <w:rPr>
          <w:sz w:val="28"/>
          <w:vertAlign w:val="superscript"/>
        </w:rPr>
        <w:t>st</w:t>
      </w:r>
      <w:r>
        <w:rPr>
          <w:sz w:val="28"/>
        </w:rPr>
        <w:t xml:space="preserve">). The application can be completed online at this link </w:t>
      </w:r>
    </w:p>
    <w:bookmarkStart w:id="0" w:name="_GoBack"/>
    <w:bookmarkEnd w:id="0"/>
    <w:p w:rsidR="002477F1" w:rsidRDefault="00B81306" w:rsidP="002477F1">
      <w:pPr>
        <w:spacing w:after="0"/>
        <w:jc w:val="center"/>
        <w:rPr>
          <w:sz w:val="28"/>
        </w:rPr>
      </w:pPr>
      <w:r>
        <w:fldChar w:fldCharType="begin"/>
      </w:r>
      <w:r>
        <w:instrText xml:space="preserve"> HYPERLINK "https://www.surveymonkey.com/r/mockcollegeapp" </w:instrText>
      </w:r>
      <w:r>
        <w:fldChar w:fldCharType="separate"/>
      </w:r>
      <w:r w:rsidRPr="007F23F3">
        <w:rPr>
          <w:rStyle w:val="Hyperlink"/>
          <w:sz w:val="28"/>
        </w:rPr>
        <w:t>https://www.surveymonkey.com/r/mockcollegeapp</w:t>
      </w:r>
      <w:r>
        <w:rPr>
          <w:rStyle w:val="Hyperlink"/>
          <w:sz w:val="28"/>
        </w:rPr>
        <w:fldChar w:fldCharType="end"/>
      </w:r>
    </w:p>
    <w:p w:rsidR="002477F1" w:rsidRDefault="002477F1" w:rsidP="002477F1">
      <w:pPr>
        <w:spacing w:after="0"/>
        <w:jc w:val="center"/>
        <w:rPr>
          <w:sz w:val="28"/>
        </w:rPr>
      </w:pPr>
    </w:p>
    <w:p w:rsidR="002477F1" w:rsidRDefault="002477F1" w:rsidP="00F3379B">
      <w:pPr>
        <w:jc w:val="both"/>
        <w:rPr>
          <w:sz w:val="28"/>
        </w:rPr>
      </w:pPr>
      <w:r>
        <w:rPr>
          <w:sz w:val="28"/>
        </w:rPr>
        <w:t>If you have completed your application by the deadline, you will be able to change it online up unit the ‘</w:t>
      </w:r>
      <w:r w:rsidRPr="002477F1">
        <w:rPr>
          <w:i/>
          <w:sz w:val="28"/>
        </w:rPr>
        <w:t>change of mind</w:t>
      </w:r>
      <w:r>
        <w:rPr>
          <w:i/>
          <w:sz w:val="28"/>
        </w:rPr>
        <w:t>’</w:t>
      </w:r>
      <w:r>
        <w:rPr>
          <w:sz w:val="28"/>
        </w:rPr>
        <w:t xml:space="preserve"> deadline (July 1</w:t>
      </w:r>
      <w:r w:rsidRPr="002477F1">
        <w:rPr>
          <w:sz w:val="28"/>
          <w:vertAlign w:val="superscript"/>
        </w:rPr>
        <w:t>st</w:t>
      </w:r>
      <w:r>
        <w:rPr>
          <w:sz w:val="28"/>
        </w:rPr>
        <w:t xml:space="preserve">). Simply go to the link and fill out your application again with your new preferences. </w:t>
      </w:r>
    </w:p>
    <w:p w:rsidR="002477F1" w:rsidRDefault="002477F1" w:rsidP="00F3379B">
      <w:pPr>
        <w:jc w:val="both"/>
        <w:rPr>
          <w:sz w:val="28"/>
        </w:rPr>
      </w:pPr>
      <w:r>
        <w:rPr>
          <w:sz w:val="28"/>
        </w:rPr>
        <w:t xml:space="preserve">Once you receive your Junior Certificate results, we will calculate your points based on your 6 best subjects. </w:t>
      </w:r>
      <w:r w:rsidR="009838CA">
        <w:rPr>
          <w:sz w:val="28"/>
        </w:rPr>
        <w:t xml:space="preserve">We will then send you a mock college offer based on your points and your preferences. </w:t>
      </w:r>
    </w:p>
    <w:p w:rsidR="009838CA" w:rsidRDefault="009838CA" w:rsidP="00F3379B">
      <w:pPr>
        <w:jc w:val="both"/>
        <w:rPr>
          <w:sz w:val="28"/>
        </w:rPr>
      </w:pPr>
      <w:r>
        <w:rPr>
          <w:sz w:val="28"/>
        </w:rPr>
        <w:t xml:space="preserve">Don’t forget to fill it out by the deadline and good luck in your exams! </w:t>
      </w:r>
    </w:p>
    <w:p w:rsidR="00F3379B" w:rsidRDefault="00F3379B" w:rsidP="00F3379B">
      <w:pPr>
        <w:jc w:val="both"/>
        <w:rPr>
          <w:sz w:val="28"/>
        </w:rPr>
      </w:pPr>
    </w:p>
    <w:p w:rsidR="00F3379B" w:rsidRDefault="00F3379B" w:rsidP="00F3379B">
      <w:pPr>
        <w:jc w:val="both"/>
        <w:rPr>
          <w:sz w:val="28"/>
        </w:rPr>
      </w:pPr>
    </w:p>
    <w:p w:rsidR="008A3580" w:rsidRDefault="008A3580" w:rsidP="008A3580">
      <w:pPr>
        <w:spacing w:after="0"/>
        <w:jc w:val="both"/>
        <w:rPr>
          <w:sz w:val="28"/>
        </w:rPr>
      </w:pPr>
    </w:p>
    <w:p w:rsidR="00F3379B" w:rsidRDefault="00F3379B" w:rsidP="008A3580">
      <w:pPr>
        <w:spacing w:after="0"/>
        <w:jc w:val="both"/>
        <w:rPr>
          <w:sz w:val="28"/>
        </w:rPr>
      </w:pPr>
    </w:p>
    <w:p w:rsidR="008A3580" w:rsidRDefault="008A3580" w:rsidP="008A3580">
      <w:pPr>
        <w:spacing w:after="0"/>
        <w:jc w:val="both"/>
        <w:rPr>
          <w:sz w:val="28"/>
        </w:rPr>
      </w:pPr>
    </w:p>
    <w:p w:rsidR="008A3580" w:rsidRDefault="008A3580" w:rsidP="008A3580">
      <w:pPr>
        <w:spacing w:after="0"/>
        <w:jc w:val="both"/>
        <w:rPr>
          <w:sz w:val="28"/>
        </w:rPr>
      </w:pPr>
    </w:p>
    <w:p w:rsidR="00F3379B" w:rsidRDefault="00F3379B" w:rsidP="008A3580">
      <w:pPr>
        <w:spacing w:after="0"/>
        <w:jc w:val="both"/>
        <w:rPr>
          <w:sz w:val="28"/>
        </w:rPr>
      </w:pPr>
    </w:p>
    <w:p w:rsidR="00F3379B" w:rsidRDefault="00F3379B" w:rsidP="008A3580">
      <w:pPr>
        <w:spacing w:after="0"/>
        <w:jc w:val="both"/>
        <w:rPr>
          <w:sz w:val="28"/>
        </w:rPr>
      </w:pPr>
    </w:p>
    <w:p w:rsidR="00F3379B" w:rsidRDefault="00F3379B" w:rsidP="008A3580">
      <w:pPr>
        <w:spacing w:after="0"/>
        <w:jc w:val="both"/>
        <w:rPr>
          <w:sz w:val="28"/>
        </w:rPr>
      </w:pPr>
    </w:p>
    <w:p w:rsidR="00F3379B" w:rsidRDefault="00F3379B" w:rsidP="008A3580">
      <w:pPr>
        <w:spacing w:after="0"/>
        <w:jc w:val="both"/>
        <w:rPr>
          <w:sz w:val="28"/>
        </w:rPr>
      </w:pPr>
    </w:p>
    <w:p w:rsidR="00F3379B" w:rsidRDefault="00F3379B" w:rsidP="008A3580">
      <w:pPr>
        <w:spacing w:after="0"/>
        <w:jc w:val="both"/>
        <w:rPr>
          <w:sz w:val="28"/>
        </w:rPr>
      </w:pPr>
    </w:p>
    <w:p w:rsidR="00F3379B" w:rsidRDefault="00F3379B" w:rsidP="008A3580">
      <w:pPr>
        <w:spacing w:after="0"/>
        <w:jc w:val="both"/>
        <w:rPr>
          <w:sz w:val="28"/>
        </w:rPr>
      </w:pPr>
    </w:p>
    <w:p w:rsidR="00F3379B" w:rsidRDefault="00F3379B" w:rsidP="008A3580">
      <w:pPr>
        <w:spacing w:after="0"/>
        <w:jc w:val="both"/>
        <w:rPr>
          <w:sz w:val="28"/>
        </w:rPr>
      </w:pPr>
    </w:p>
    <w:p w:rsidR="00F3379B" w:rsidRDefault="00F3379B" w:rsidP="008A3580">
      <w:pPr>
        <w:spacing w:after="0"/>
        <w:jc w:val="both"/>
        <w:rPr>
          <w:sz w:val="28"/>
        </w:rPr>
      </w:pPr>
    </w:p>
    <w:p w:rsidR="00F3379B" w:rsidRDefault="00F3379B" w:rsidP="008A3580">
      <w:pPr>
        <w:spacing w:after="0"/>
        <w:jc w:val="both"/>
        <w:rPr>
          <w:sz w:val="28"/>
        </w:rPr>
      </w:pPr>
    </w:p>
    <w:p w:rsidR="00F3379B" w:rsidRDefault="00F3379B" w:rsidP="008A3580">
      <w:pPr>
        <w:spacing w:after="0"/>
        <w:jc w:val="both"/>
        <w:rPr>
          <w:sz w:val="28"/>
        </w:rPr>
      </w:pPr>
    </w:p>
    <w:p w:rsidR="009838CA" w:rsidRDefault="009838CA" w:rsidP="002F3D9C">
      <w:pPr>
        <w:spacing w:after="0"/>
        <w:jc w:val="both"/>
        <w:rPr>
          <w:b/>
          <w:sz w:val="28"/>
        </w:rPr>
      </w:pPr>
    </w:p>
    <w:p w:rsidR="002F3D9C" w:rsidRPr="002021C6" w:rsidRDefault="002F3D9C" w:rsidP="002F3D9C">
      <w:pPr>
        <w:spacing w:after="0"/>
        <w:jc w:val="both"/>
        <w:rPr>
          <w:b/>
          <w:sz w:val="28"/>
        </w:rPr>
      </w:pPr>
      <w:r>
        <w:rPr>
          <w:b/>
          <w:sz w:val="28"/>
        </w:rPr>
        <w:lastRenderedPageBreak/>
        <w:t xml:space="preserve">Research Tips: </w:t>
      </w:r>
    </w:p>
    <w:p w:rsidR="002477F1" w:rsidRDefault="002477F1" w:rsidP="002477F1">
      <w:pPr>
        <w:rPr>
          <w:sz w:val="28"/>
        </w:rPr>
      </w:pPr>
      <w:r>
        <w:rPr>
          <w:sz w:val="28"/>
        </w:rPr>
        <w:t xml:space="preserve">You can find a complete list of course codes for levels 8, 7 &amp; 6 courses at </w:t>
      </w:r>
    </w:p>
    <w:p w:rsidR="002477F1" w:rsidRDefault="00685408" w:rsidP="002477F1">
      <w:pPr>
        <w:jc w:val="center"/>
        <w:rPr>
          <w:sz w:val="28"/>
        </w:rPr>
      </w:pPr>
      <w:hyperlink r:id="rId9" w:history="1">
        <w:r w:rsidR="002477F1" w:rsidRPr="00335DD7">
          <w:rPr>
            <w:rStyle w:val="Hyperlink"/>
            <w:sz w:val="28"/>
          </w:rPr>
          <w:t>http://www.cao.ie/courses.php</w:t>
        </w:r>
      </w:hyperlink>
    </w:p>
    <w:p w:rsidR="000E164A" w:rsidRDefault="000E164A" w:rsidP="000E164A">
      <w:pPr>
        <w:spacing w:after="0" w:line="240" w:lineRule="auto"/>
        <w:jc w:val="both"/>
        <w:rPr>
          <w:sz w:val="28"/>
        </w:rPr>
      </w:pPr>
    </w:p>
    <w:p w:rsidR="000E164A" w:rsidRDefault="000E164A" w:rsidP="000E164A">
      <w:pPr>
        <w:spacing w:after="0" w:line="240" w:lineRule="auto"/>
        <w:jc w:val="both"/>
        <w:rPr>
          <w:rFonts w:eastAsia="Times New Roman" w:cs="Times New Roman"/>
          <w:bCs/>
          <w:color w:val="000000"/>
          <w:sz w:val="27"/>
          <w:szCs w:val="27"/>
          <w:lang w:eastAsia="en-IE"/>
        </w:rPr>
      </w:pPr>
      <w:r>
        <w:rPr>
          <w:rFonts w:eastAsia="Times New Roman" w:cs="Times New Roman"/>
          <w:bCs/>
          <w:color w:val="000000"/>
          <w:sz w:val="27"/>
          <w:szCs w:val="27"/>
          <w:lang w:eastAsia="en-IE"/>
        </w:rPr>
        <w:t xml:space="preserve">Carrersportal.ie has a lot of resources for second level students on possible career paths and college courses: </w:t>
      </w:r>
    </w:p>
    <w:p w:rsidR="000E164A" w:rsidRPr="009832D9" w:rsidRDefault="000E164A" w:rsidP="000E164A">
      <w:pPr>
        <w:spacing w:after="0" w:line="240" w:lineRule="auto"/>
        <w:jc w:val="both"/>
        <w:rPr>
          <w:rFonts w:eastAsia="Times New Roman" w:cs="Times New Roman"/>
          <w:bCs/>
          <w:color w:val="000000"/>
          <w:sz w:val="27"/>
          <w:szCs w:val="27"/>
          <w:lang w:eastAsia="en-IE"/>
        </w:rPr>
      </w:pPr>
    </w:p>
    <w:p w:rsidR="000E164A" w:rsidRPr="00BE3A63" w:rsidRDefault="000E164A" w:rsidP="000E164A">
      <w:pPr>
        <w:spacing w:after="0" w:line="240" w:lineRule="auto"/>
        <w:jc w:val="center"/>
        <w:rPr>
          <w:rFonts w:eastAsia="Times New Roman" w:cs="Times New Roman"/>
          <w:bCs/>
          <w:color w:val="0000FF"/>
          <w:sz w:val="27"/>
          <w:szCs w:val="27"/>
          <w:u w:val="single"/>
          <w:lang w:eastAsia="en-IE"/>
        </w:rPr>
      </w:pPr>
      <w:r w:rsidRPr="00BE3A63">
        <w:rPr>
          <w:rFonts w:eastAsia="Times New Roman" w:cs="Times New Roman"/>
          <w:bCs/>
          <w:color w:val="0000FF"/>
          <w:sz w:val="27"/>
          <w:szCs w:val="27"/>
          <w:u w:val="single"/>
          <w:lang w:eastAsia="en-IE"/>
        </w:rPr>
        <w:t>http://www.careersportal.ie/school/</w:t>
      </w:r>
    </w:p>
    <w:p w:rsidR="000E164A" w:rsidRDefault="000E164A" w:rsidP="000E164A">
      <w:pPr>
        <w:spacing w:after="0" w:line="240" w:lineRule="auto"/>
        <w:jc w:val="center"/>
        <w:rPr>
          <w:rFonts w:eastAsia="Times New Roman" w:cs="Times New Roman"/>
          <w:bCs/>
          <w:color w:val="000000"/>
          <w:sz w:val="27"/>
          <w:szCs w:val="27"/>
          <w:lang w:eastAsia="en-IE"/>
        </w:rPr>
      </w:pPr>
    </w:p>
    <w:p w:rsidR="000E164A" w:rsidRDefault="000E164A" w:rsidP="000E164A">
      <w:pPr>
        <w:spacing w:after="0" w:line="240" w:lineRule="auto"/>
        <w:jc w:val="both"/>
        <w:rPr>
          <w:rFonts w:eastAsia="Times New Roman" w:cs="Times New Roman"/>
          <w:bCs/>
          <w:color w:val="000000"/>
          <w:sz w:val="27"/>
          <w:szCs w:val="27"/>
          <w:lang w:eastAsia="en-IE"/>
        </w:rPr>
      </w:pPr>
    </w:p>
    <w:p w:rsidR="000E164A" w:rsidRDefault="000E164A" w:rsidP="000E164A">
      <w:pPr>
        <w:spacing w:after="0" w:line="240" w:lineRule="auto"/>
        <w:jc w:val="both"/>
        <w:rPr>
          <w:rFonts w:eastAsia="Times New Roman" w:cs="Times New Roman"/>
          <w:bCs/>
          <w:color w:val="000000"/>
          <w:sz w:val="27"/>
          <w:szCs w:val="27"/>
          <w:lang w:eastAsia="en-IE"/>
        </w:rPr>
      </w:pPr>
      <w:r>
        <w:rPr>
          <w:rFonts w:eastAsia="Times New Roman" w:cs="Times New Roman"/>
          <w:bCs/>
          <w:color w:val="000000"/>
          <w:sz w:val="27"/>
          <w:szCs w:val="27"/>
          <w:lang w:eastAsia="en-IE"/>
        </w:rPr>
        <w:t xml:space="preserve">Each college will have a book(s) containing lists and descriptions of the courses available as well as entry requirements. This book is called the prospectus and can be found online. Below are links to some college prospectus but many more are available both in Ireland and abroad: </w:t>
      </w:r>
    </w:p>
    <w:p w:rsidR="000E164A" w:rsidRDefault="000E164A" w:rsidP="000E164A">
      <w:pPr>
        <w:spacing w:after="0" w:line="240" w:lineRule="auto"/>
        <w:jc w:val="center"/>
        <w:rPr>
          <w:rFonts w:eastAsia="Times New Roman" w:cs="Times New Roman"/>
          <w:bCs/>
          <w:color w:val="000000"/>
          <w:sz w:val="27"/>
          <w:szCs w:val="27"/>
          <w:lang w:eastAsia="en-IE"/>
        </w:rPr>
      </w:pPr>
    </w:p>
    <w:p w:rsidR="000E164A" w:rsidRDefault="000E164A" w:rsidP="000E164A">
      <w:pPr>
        <w:spacing w:after="0" w:line="240" w:lineRule="auto"/>
        <w:rPr>
          <w:rFonts w:eastAsia="Times New Roman" w:cs="Times New Roman"/>
          <w:bCs/>
          <w:color w:val="000000"/>
          <w:sz w:val="27"/>
          <w:szCs w:val="27"/>
          <w:lang w:eastAsia="en-IE"/>
        </w:rPr>
      </w:pPr>
      <w:r>
        <w:rPr>
          <w:rFonts w:eastAsia="Times New Roman" w:cs="Times New Roman"/>
          <w:bCs/>
          <w:color w:val="000000"/>
          <w:sz w:val="27"/>
          <w:szCs w:val="27"/>
          <w:lang w:eastAsia="en-IE"/>
        </w:rPr>
        <w:t>Trinity College Dublin (TCD) Prospectus</w:t>
      </w:r>
    </w:p>
    <w:p w:rsidR="000E164A" w:rsidRDefault="00685408" w:rsidP="000E164A">
      <w:pPr>
        <w:spacing w:after="0" w:line="240" w:lineRule="auto"/>
        <w:rPr>
          <w:rFonts w:eastAsia="Times New Roman" w:cs="Times New Roman"/>
          <w:bCs/>
          <w:color w:val="000000"/>
          <w:sz w:val="27"/>
          <w:szCs w:val="27"/>
          <w:lang w:eastAsia="en-IE"/>
        </w:rPr>
      </w:pPr>
      <w:hyperlink r:id="rId10" w:history="1">
        <w:r w:rsidR="000E164A" w:rsidRPr="00154AFE">
          <w:rPr>
            <w:rStyle w:val="Hyperlink"/>
            <w:rFonts w:eastAsia="Times New Roman" w:cs="Times New Roman"/>
            <w:bCs/>
            <w:sz w:val="27"/>
            <w:szCs w:val="27"/>
            <w:lang w:eastAsia="en-IE"/>
          </w:rPr>
          <w:t>http://www.tcd.ie/</w:t>
        </w:r>
        <w:r w:rsidR="000E164A" w:rsidRPr="00BE3A63">
          <w:rPr>
            <w:rStyle w:val="Hyperlink"/>
            <w:rFonts w:eastAsia="Times New Roman" w:cs="Times New Roman"/>
            <w:bCs/>
            <w:color w:val="0000FF"/>
            <w:sz w:val="27"/>
            <w:szCs w:val="27"/>
            <w:lang w:eastAsia="en-IE"/>
          </w:rPr>
          <w:t>study</w:t>
        </w:r>
        <w:r w:rsidR="000E164A" w:rsidRPr="00154AFE">
          <w:rPr>
            <w:rStyle w:val="Hyperlink"/>
            <w:rFonts w:eastAsia="Times New Roman" w:cs="Times New Roman"/>
            <w:bCs/>
            <w:sz w:val="27"/>
            <w:szCs w:val="27"/>
            <w:lang w:eastAsia="en-IE"/>
          </w:rPr>
          <w:t>/assets/pdf/TCD-Prospectus-2015.pdf</w:t>
        </w:r>
      </w:hyperlink>
    </w:p>
    <w:p w:rsidR="000E164A" w:rsidRDefault="000E164A" w:rsidP="000E164A">
      <w:pPr>
        <w:spacing w:after="0" w:line="240" w:lineRule="auto"/>
        <w:rPr>
          <w:rFonts w:eastAsia="Times New Roman" w:cs="Times New Roman"/>
          <w:bCs/>
          <w:color w:val="000000"/>
          <w:sz w:val="27"/>
          <w:szCs w:val="27"/>
          <w:lang w:eastAsia="en-IE"/>
        </w:rPr>
      </w:pPr>
    </w:p>
    <w:p w:rsidR="000E164A" w:rsidRDefault="000E164A" w:rsidP="000E164A">
      <w:pPr>
        <w:spacing w:after="0" w:line="240" w:lineRule="auto"/>
        <w:rPr>
          <w:rFonts w:eastAsia="Times New Roman" w:cs="Times New Roman"/>
          <w:bCs/>
          <w:color w:val="000000"/>
          <w:sz w:val="27"/>
          <w:szCs w:val="27"/>
          <w:lang w:eastAsia="en-IE"/>
        </w:rPr>
      </w:pPr>
      <w:r>
        <w:rPr>
          <w:rFonts w:eastAsia="Times New Roman" w:cs="Times New Roman"/>
          <w:bCs/>
          <w:color w:val="000000"/>
          <w:sz w:val="27"/>
          <w:szCs w:val="27"/>
          <w:lang w:eastAsia="en-IE"/>
        </w:rPr>
        <w:t>University College Dublin (UCD) Prospectus</w:t>
      </w:r>
    </w:p>
    <w:p w:rsidR="000E164A" w:rsidRDefault="00685408" w:rsidP="000E164A">
      <w:pPr>
        <w:spacing w:after="0" w:line="240" w:lineRule="auto"/>
        <w:rPr>
          <w:rFonts w:eastAsia="Times New Roman" w:cs="Times New Roman"/>
          <w:bCs/>
          <w:color w:val="000000"/>
          <w:sz w:val="27"/>
          <w:szCs w:val="27"/>
          <w:lang w:eastAsia="en-IE"/>
        </w:rPr>
      </w:pPr>
      <w:hyperlink r:id="rId11" w:history="1">
        <w:r w:rsidR="000E164A" w:rsidRPr="00154AFE">
          <w:rPr>
            <w:rStyle w:val="Hyperlink"/>
            <w:rFonts w:eastAsia="Times New Roman" w:cs="Times New Roman"/>
            <w:bCs/>
            <w:sz w:val="27"/>
            <w:szCs w:val="27"/>
            <w:lang w:eastAsia="en-IE"/>
          </w:rPr>
          <w:t>https://myucd.ucd.ie/undergraduate-prospectus/index.ezc</w:t>
        </w:r>
      </w:hyperlink>
    </w:p>
    <w:p w:rsidR="000E164A" w:rsidRDefault="000E164A" w:rsidP="000E164A">
      <w:pPr>
        <w:spacing w:after="0" w:line="240" w:lineRule="auto"/>
        <w:rPr>
          <w:rFonts w:eastAsia="Times New Roman" w:cs="Times New Roman"/>
          <w:bCs/>
          <w:color w:val="000000"/>
          <w:sz w:val="27"/>
          <w:szCs w:val="27"/>
          <w:lang w:eastAsia="en-IE"/>
        </w:rPr>
      </w:pPr>
    </w:p>
    <w:p w:rsidR="000E164A" w:rsidRDefault="000E164A" w:rsidP="000E164A">
      <w:pPr>
        <w:spacing w:after="0" w:line="240" w:lineRule="auto"/>
        <w:rPr>
          <w:rFonts w:eastAsia="Times New Roman" w:cs="Times New Roman"/>
          <w:bCs/>
          <w:color w:val="000000"/>
          <w:sz w:val="27"/>
          <w:szCs w:val="27"/>
          <w:lang w:eastAsia="en-IE"/>
        </w:rPr>
      </w:pPr>
      <w:r>
        <w:rPr>
          <w:rFonts w:eastAsia="Times New Roman" w:cs="Times New Roman"/>
          <w:bCs/>
          <w:color w:val="000000"/>
          <w:sz w:val="27"/>
          <w:szCs w:val="27"/>
          <w:lang w:eastAsia="en-IE"/>
        </w:rPr>
        <w:t>Dublin City University Prospectus</w:t>
      </w:r>
    </w:p>
    <w:p w:rsidR="000E164A" w:rsidRDefault="00685408" w:rsidP="000E164A">
      <w:pPr>
        <w:spacing w:after="0" w:line="240" w:lineRule="auto"/>
        <w:rPr>
          <w:rFonts w:eastAsia="Times New Roman" w:cs="Times New Roman"/>
          <w:bCs/>
          <w:color w:val="000000"/>
          <w:sz w:val="27"/>
          <w:szCs w:val="27"/>
          <w:lang w:eastAsia="en-IE"/>
        </w:rPr>
      </w:pPr>
      <w:hyperlink r:id="rId12" w:history="1">
        <w:r w:rsidR="000E164A" w:rsidRPr="00154AFE">
          <w:rPr>
            <w:rStyle w:val="Hyperlink"/>
            <w:rFonts w:eastAsia="Times New Roman" w:cs="Times New Roman"/>
            <w:bCs/>
            <w:sz w:val="27"/>
            <w:szCs w:val="27"/>
            <w:lang w:eastAsia="en-IE"/>
          </w:rPr>
          <w:t>https://www.dcu.ie/prospective/degrees.php</w:t>
        </w:r>
      </w:hyperlink>
    </w:p>
    <w:p w:rsidR="000E164A" w:rsidRDefault="000E164A" w:rsidP="000E164A">
      <w:pPr>
        <w:spacing w:after="0" w:line="240" w:lineRule="auto"/>
        <w:rPr>
          <w:rFonts w:eastAsia="Times New Roman" w:cs="Times New Roman"/>
          <w:bCs/>
          <w:color w:val="000000"/>
          <w:sz w:val="27"/>
          <w:szCs w:val="27"/>
          <w:lang w:eastAsia="en-IE"/>
        </w:rPr>
      </w:pPr>
    </w:p>
    <w:p w:rsidR="000E164A" w:rsidRDefault="000E164A" w:rsidP="000E164A">
      <w:pPr>
        <w:spacing w:after="0" w:line="240" w:lineRule="auto"/>
        <w:rPr>
          <w:rFonts w:eastAsia="Times New Roman" w:cs="Times New Roman"/>
          <w:bCs/>
          <w:color w:val="000000"/>
          <w:sz w:val="27"/>
          <w:szCs w:val="27"/>
          <w:lang w:eastAsia="en-IE"/>
        </w:rPr>
      </w:pPr>
      <w:r>
        <w:rPr>
          <w:rFonts w:eastAsia="Times New Roman" w:cs="Times New Roman"/>
          <w:bCs/>
          <w:color w:val="000000"/>
          <w:sz w:val="27"/>
          <w:szCs w:val="27"/>
          <w:lang w:eastAsia="en-IE"/>
        </w:rPr>
        <w:t xml:space="preserve">NUI Maynooth Prospectus </w:t>
      </w:r>
    </w:p>
    <w:p w:rsidR="000E164A" w:rsidRDefault="00685408" w:rsidP="000E164A">
      <w:pPr>
        <w:spacing w:after="0" w:line="240" w:lineRule="auto"/>
        <w:rPr>
          <w:rFonts w:eastAsia="Times New Roman" w:cs="Times New Roman"/>
          <w:bCs/>
          <w:color w:val="000000"/>
          <w:sz w:val="27"/>
          <w:szCs w:val="27"/>
          <w:lang w:eastAsia="en-IE"/>
        </w:rPr>
      </w:pPr>
      <w:hyperlink r:id="rId13" w:history="1">
        <w:r w:rsidR="000E164A" w:rsidRPr="00154AFE">
          <w:rPr>
            <w:rStyle w:val="Hyperlink"/>
            <w:rFonts w:eastAsia="Times New Roman" w:cs="Times New Roman"/>
            <w:bCs/>
            <w:sz w:val="27"/>
            <w:szCs w:val="27"/>
            <w:lang w:eastAsia="en-IE"/>
          </w:rPr>
          <w:t>https://www.maynoothuniversity.ie/study-maynooth/download-prospectus-booklets</w:t>
        </w:r>
      </w:hyperlink>
      <w:r w:rsidR="000E164A">
        <w:rPr>
          <w:rFonts w:eastAsia="Times New Roman" w:cs="Times New Roman"/>
          <w:bCs/>
          <w:color w:val="000000"/>
          <w:sz w:val="27"/>
          <w:szCs w:val="27"/>
          <w:lang w:eastAsia="en-IE"/>
        </w:rPr>
        <w:t xml:space="preserve"> </w:t>
      </w:r>
    </w:p>
    <w:p w:rsidR="000E164A" w:rsidRDefault="000E164A" w:rsidP="000E164A">
      <w:pPr>
        <w:spacing w:after="0" w:line="240" w:lineRule="auto"/>
        <w:rPr>
          <w:rFonts w:eastAsia="Times New Roman" w:cs="Times New Roman"/>
          <w:bCs/>
          <w:color w:val="000000"/>
          <w:sz w:val="27"/>
          <w:szCs w:val="27"/>
          <w:lang w:eastAsia="en-IE"/>
        </w:rPr>
      </w:pPr>
    </w:p>
    <w:p w:rsidR="000E164A" w:rsidRDefault="000E164A" w:rsidP="000E164A">
      <w:pPr>
        <w:spacing w:after="0" w:line="240" w:lineRule="auto"/>
        <w:rPr>
          <w:rFonts w:eastAsia="Times New Roman" w:cs="Times New Roman"/>
          <w:bCs/>
          <w:color w:val="000000"/>
          <w:sz w:val="27"/>
          <w:szCs w:val="27"/>
          <w:lang w:eastAsia="en-IE"/>
        </w:rPr>
      </w:pPr>
      <w:r>
        <w:rPr>
          <w:rFonts w:eastAsia="Times New Roman" w:cs="Times New Roman"/>
          <w:bCs/>
          <w:color w:val="000000"/>
          <w:sz w:val="27"/>
          <w:szCs w:val="27"/>
          <w:lang w:eastAsia="en-IE"/>
        </w:rPr>
        <w:t>Dublin Institute of Technology Prospectus</w:t>
      </w:r>
    </w:p>
    <w:p w:rsidR="000E164A" w:rsidRDefault="00685408" w:rsidP="000E164A">
      <w:pPr>
        <w:spacing w:after="0" w:line="240" w:lineRule="auto"/>
        <w:rPr>
          <w:rFonts w:eastAsia="Times New Roman" w:cs="Times New Roman"/>
          <w:bCs/>
          <w:color w:val="000000"/>
          <w:sz w:val="27"/>
          <w:szCs w:val="27"/>
          <w:lang w:eastAsia="en-IE"/>
        </w:rPr>
      </w:pPr>
      <w:hyperlink r:id="rId14" w:history="1">
        <w:r w:rsidR="000E164A" w:rsidRPr="00154AFE">
          <w:rPr>
            <w:rStyle w:val="Hyperlink"/>
            <w:rFonts w:eastAsia="Times New Roman" w:cs="Times New Roman"/>
            <w:bCs/>
            <w:sz w:val="27"/>
            <w:szCs w:val="27"/>
            <w:lang w:eastAsia="en-IE"/>
          </w:rPr>
          <w:t>http://www.dit.ie/study/undergraduate/</w:t>
        </w:r>
      </w:hyperlink>
    </w:p>
    <w:p w:rsidR="000E164A" w:rsidRDefault="000E164A" w:rsidP="000E164A">
      <w:pPr>
        <w:spacing w:after="0" w:line="240" w:lineRule="auto"/>
        <w:rPr>
          <w:rFonts w:eastAsia="Times New Roman" w:cs="Times New Roman"/>
          <w:bCs/>
          <w:color w:val="000000"/>
          <w:sz w:val="27"/>
          <w:szCs w:val="27"/>
          <w:lang w:eastAsia="en-IE"/>
        </w:rPr>
      </w:pPr>
    </w:p>
    <w:p w:rsidR="000E164A" w:rsidRDefault="000E164A" w:rsidP="000E164A">
      <w:pPr>
        <w:spacing w:after="0" w:line="240" w:lineRule="auto"/>
        <w:rPr>
          <w:rFonts w:eastAsia="Times New Roman" w:cs="Times New Roman"/>
          <w:bCs/>
          <w:color w:val="000000"/>
          <w:sz w:val="27"/>
          <w:szCs w:val="27"/>
          <w:lang w:eastAsia="en-IE"/>
        </w:rPr>
      </w:pPr>
      <w:r>
        <w:rPr>
          <w:rFonts w:eastAsia="Times New Roman" w:cs="Times New Roman"/>
          <w:bCs/>
          <w:color w:val="000000"/>
          <w:sz w:val="27"/>
          <w:szCs w:val="27"/>
          <w:lang w:eastAsia="en-IE"/>
        </w:rPr>
        <w:t>University College Cork (UCC) Prospectus</w:t>
      </w:r>
    </w:p>
    <w:p w:rsidR="000E164A" w:rsidRDefault="00685408" w:rsidP="000E164A">
      <w:pPr>
        <w:spacing w:after="0" w:line="240" w:lineRule="auto"/>
        <w:rPr>
          <w:rFonts w:eastAsia="Times New Roman" w:cs="Times New Roman"/>
          <w:bCs/>
          <w:color w:val="000000"/>
          <w:sz w:val="27"/>
          <w:szCs w:val="27"/>
          <w:lang w:eastAsia="en-IE"/>
        </w:rPr>
      </w:pPr>
      <w:hyperlink r:id="rId15" w:history="1">
        <w:r w:rsidR="000E164A" w:rsidRPr="00154AFE">
          <w:rPr>
            <w:rStyle w:val="Hyperlink"/>
            <w:rFonts w:eastAsia="Times New Roman" w:cs="Times New Roman"/>
            <w:bCs/>
            <w:sz w:val="27"/>
            <w:szCs w:val="27"/>
            <w:lang w:eastAsia="en-IE"/>
          </w:rPr>
          <w:t>http://www.ucc.ie/en/study/undergrad/what/download/</w:t>
        </w:r>
      </w:hyperlink>
    </w:p>
    <w:p w:rsidR="000E164A" w:rsidRPr="000E164A" w:rsidRDefault="000E164A" w:rsidP="000E164A">
      <w:pPr>
        <w:jc w:val="both"/>
        <w:rPr>
          <w:sz w:val="28"/>
        </w:rPr>
      </w:pPr>
    </w:p>
    <w:sectPr w:rsidR="000E164A" w:rsidRPr="000E164A" w:rsidSect="00875CA9">
      <w:headerReference w:type="default" r:id="rId16"/>
      <w:footerReference w:type="default" r:id="rId17"/>
      <w:pgSz w:w="11906" w:h="16838"/>
      <w:pgMar w:top="1440" w:right="1440" w:bottom="1440" w:left="1440" w:header="283"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408" w:rsidRDefault="00685408" w:rsidP="00B40FB5">
      <w:pPr>
        <w:spacing w:after="0" w:line="240" w:lineRule="auto"/>
      </w:pPr>
      <w:r>
        <w:separator/>
      </w:r>
    </w:p>
  </w:endnote>
  <w:endnote w:type="continuationSeparator" w:id="0">
    <w:p w:rsidR="00685408" w:rsidRDefault="00685408" w:rsidP="00B40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FC9" w:rsidRDefault="003C7FC9" w:rsidP="00B40FB5">
    <w:pPr>
      <w:pStyle w:val="Footer"/>
      <w:jc w:val="center"/>
    </w:pPr>
    <w:r w:rsidRPr="001B7116">
      <w:rPr>
        <w:noProof/>
        <w:lang w:eastAsia="en-IE"/>
      </w:rPr>
      <w:drawing>
        <wp:inline distT="0" distB="0" distL="0" distR="0" wp14:anchorId="53C12FCB" wp14:editId="355352BE">
          <wp:extent cx="4686300" cy="560488"/>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b="56288"/>
                  <a:stretch/>
                </pic:blipFill>
                <pic:spPr bwMode="auto">
                  <a:xfrm>
                    <a:off x="0" y="0"/>
                    <a:ext cx="4684224" cy="560240"/>
                  </a:xfrm>
                  <a:prstGeom prst="rect">
                    <a:avLst/>
                  </a:prstGeom>
                  <a:noFill/>
                  <a:ln>
                    <a:noFill/>
                  </a:ln>
                  <a:effectLst/>
                  <a:extLst>
                    <a:ext uri="{53640926-AAD7-44D8-BBD7-CCE9431645EC}">
                      <a14:shadowObscured xmlns:a14="http://schemas.microsoft.com/office/drawing/2010/main"/>
                    </a:ext>
                  </a:extLst>
                </pic:spPr>
              </pic:pic>
            </a:graphicData>
          </a:graphic>
        </wp:inline>
      </w:drawing>
    </w:r>
  </w:p>
  <w:p w:rsidR="003C7FC9" w:rsidRDefault="003C7F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408" w:rsidRDefault="00685408" w:rsidP="00B40FB5">
      <w:pPr>
        <w:spacing w:after="0" w:line="240" w:lineRule="auto"/>
      </w:pPr>
      <w:r>
        <w:separator/>
      </w:r>
    </w:p>
  </w:footnote>
  <w:footnote w:type="continuationSeparator" w:id="0">
    <w:p w:rsidR="00685408" w:rsidRDefault="00685408" w:rsidP="00B40F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FC9" w:rsidRDefault="003C7FC9" w:rsidP="00B40FB5">
    <w:pPr>
      <w:pStyle w:val="Header"/>
      <w:jc w:val="center"/>
    </w:pPr>
    <w:r w:rsidRPr="00961575">
      <w:rPr>
        <w:rFonts w:asciiTheme="majorHAnsi" w:hAnsiTheme="majorHAnsi"/>
        <w:b/>
        <w:noProof/>
        <w:sz w:val="28"/>
        <w:szCs w:val="28"/>
        <w:lang w:eastAsia="en-IE"/>
      </w:rPr>
      <w:drawing>
        <wp:inline distT="0" distB="0" distL="0" distR="0" wp14:anchorId="39D931A3" wp14:editId="5C521374">
          <wp:extent cx="3648075" cy="720824"/>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1"/>
                  <a:srcRect l="28779" t="29963" r="28330" b="54963"/>
                  <a:stretch/>
                </pic:blipFill>
                <pic:spPr>
                  <a:xfrm>
                    <a:off x="0" y="0"/>
                    <a:ext cx="3756618" cy="742271"/>
                  </a:xfrm>
                  <a:prstGeom prst="rect">
                    <a:avLst/>
                  </a:prstGeom>
                </pic:spPr>
              </pic:pic>
            </a:graphicData>
          </a:graphic>
        </wp:inline>
      </w:drawing>
    </w:r>
  </w:p>
  <w:p w:rsidR="003C7FC9" w:rsidRDefault="003C7FC9" w:rsidP="00B40FB5">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609AC"/>
    <w:multiLevelType w:val="hybridMultilevel"/>
    <w:tmpl w:val="5576EB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7C23575"/>
    <w:multiLevelType w:val="hybridMultilevel"/>
    <w:tmpl w:val="E2EC37BE"/>
    <w:lvl w:ilvl="0" w:tplc="38FEB284">
      <w:start w:val="1"/>
      <w:numFmt w:val="decimal"/>
      <w:lvlText w:val="%1."/>
      <w:lvlJc w:val="left"/>
      <w:pPr>
        <w:ind w:left="1080" w:hanging="720"/>
      </w:pPr>
      <w:rPr>
        <w:rFonts w:hint="default"/>
        <w:sz w:val="3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5852A6A"/>
    <w:multiLevelType w:val="hybridMultilevel"/>
    <w:tmpl w:val="008AE6B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4584715"/>
    <w:multiLevelType w:val="hybridMultilevel"/>
    <w:tmpl w:val="CACC881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EA73EDB"/>
    <w:multiLevelType w:val="hybridMultilevel"/>
    <w:tmpl w:val="4BDCA54C"/>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5" w15:restartNumberingAfterBreak="0">
    <w:nsid w:val="3FD75D49"/>
    <w:multiLevelType w:val="hybridMultilevel"/>
    <w:tmpl w:val="008AE6B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531A512A"/>
    <w:multiLevelType w:val="hybridMultilevel"/>
    <w:tmpl w:val="4768E48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54103B64"/>
    <w:multiLevelType w:val="hybridMultilevel"/>
    <w:tmpl w:val="79B240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89D528F"/>
    <w:multiLevelType w:val="hybridMultilevel"/>
    <w:tmpl w:val="F8C09CF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66CD0DE5"/>
    <w:multiLevelType w:val="hybridMultilevel"/>
    <w:tmpl w:val="99F00502"/>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0" w15:restartNumberingAfterBreak="0">
    <w:nsid w:val="6EC418FF"/>
    <w:multiLevelType w:val="hybridMultilevel"/>
    <w:tmpl w:val="008AE6B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75E51965"/>
    <w:multiLevelType w:val="hybridMultilevel"/>
    <w:tmpl w:val="CACC881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7D4048D4"/>
    <w:multiLevelType w:val="hybridMultilevel"/>
    <w:tmpl w:val="693473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7D836613"/>
    <w:multiLevelType w:val="hybridMultilevel"/>
    <w:tmpl w:val="F8C09CF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7EFA08B2"/>
    <w:multiLevelType w:val="hybridMultilevel"/>
    <w:tmpl w:val="7F94D7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
  </w:num>
  <w:num w:numId="4">
    <w:abstractNumId w:val="6"/>
  </w:num>
  <w:num w:numId="5">
    <w:abstractNumId w:val="2"/>
  </w:num>
  <w:num w:numId="6">
    <w:abstractNumId w:val="5"/>
  </w:num>
  <w:num w:numId="7">
    <w:abstractNumId w:val="10"/>
  </w:num>
  <w:num w:numId="8">
    <w:abstractNumId w:val="14"/>
  </w:num>
  <w:num w:numId="9">
    <w:abstractNumId w:val="11"/>
  </w:num>
  <w:num w:numId="10">
    <w:abstractNumId w:val="3"/>
  </w:num>
  <w:num w:numId="11">
    <w:abstractNumId w:val="7"/>
  </w:num>
  <w:num w:numId="12">
    <w:abstractNumId w:val="0"/>
  </w:num>
  <w:num w:numId="13">
    <w:abstractNumId w:val="12"/>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1B9"/>
    <w:rsid w:val="00016E36"/>
    <w:rsid w:val="000501B9"/>
    <w:rsid w:val="00062563"/>
    <w:rsid w:val="000D7003"/>
    <w:rsid w:val="000E164A"/>
    <w:rsid w:val="0018164F"/>
    <w:rsid w:val="001873B2"/>
    <w:rsid w:val="002021C6"/>
    <w:rsid w:val="00207BBB"/>
    <w:rsid w:val="002477F1"/>
    <w:rsid w:val="00250DCD"/>
    <w:rsid w:val="00270100"/>
    <w:rsid w:val="00283011"/>
    <w:rsid w:val="002B14A5"/>
    <w:rsid w:val="002F3D9C"/>
    <w:rsid w:val="00312A74"/>
    <w:rsid w:val="00354A65"/>
    <w:rsid w:val="00360D32"/>
    <w:rsid w:val="003A0D5E"/>
    <w:rsid w:val="003C7FC9"/>
    <w:rsid w:val="003F3FD4"/>
    <w:rsid w:val="00554AF1"/>
    <w:rsid w:val="00577E85"/>
    <w:rsid w:val="005B4EA4"/>
    <w:rsid w:val="006060E8"/>
    <w:rsid w:val="00623A6A"/>
    <w:rsid w:val="00685408"/>
    <w:rsid w:val="006D39B8"/>
    <w:rsid w:val="00741595"/>
    <w:rsid w:val="00744AFB"/>
    <w:rsid w:val="0078376A"/>
    <w:rsid w:val="00784F72"/>
    <w:rsid w:val="007F23F3"/>
    <w:rsid w:val="00875CA9"/>
    <w:rsid w:val="008A3580"/>
    <w:rsid w:val="00950647"/>
    <w:rsid w:val="00974842"/>
    <w:rsid w:val="009838CA"/>
    <w:rsid w:val="00A07755"/>
    <w:rsid w:val="00A60871"/>
    <w:rsid w:val="00A92175"/>
    <w:rsid w:val="00AE1A4C"/>
    <w:rsid w:val="00B07D43"/>
    <w:rsid w:val="00B40FB5"/>
    <w:rsid w:val="00B810CE"/>
    <w:rsid w:val="00B81306"/>
    <w:rsid w:val="00B9792A"/>
    <w:rsid w:val="00BB14C1"/>
    <w:rsid w:val="00BB5368"/>
    <w:rsid w:val="00D35E0B"/>
    <w:rsid w:val="00D412BA"/>
    <w:rsid w:val="00E54140"/>
    <w:rsid w:val="00E67990"/>
    <w:rsid w:val="00EC4520"/>
    <w:rsid w:val="00F3379B"/>
    <w:rsid w:val="00F54D42"/>
    <w:rsid w:val="00F9173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5998D2-2F74-434D-A8C6-8AFE7516B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0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39B8"/>
    <w:pPr>
      <w:ind w:left="720"/>
      <w:contextualSpacing/>
    </w:pPr>
  </w:style>
  <w:style w:type="paragraph" w:styleId="Header">
    <w:name w:val="header"/>
    <w:basedOn w:val="Normal"/>
    <w:link w:val="HeaderChar"/>
    <w:uiPriority w:val="99"/>
    <w:unhideWhenUsed/>
    <w:rsid w:val="00B40F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0FB5"/>
  </w:style>
  <w:style w:type="paragraph" w:styleId="Footer">
    <w:name w:val="footer"/>
    <w:basedOn w:val="Normal"/>
    <w:link w:val="FooterChar"/>
    <w:uiPriority w:val="99"/>
    <w:unhideWhenUsed/>
    <w:rsid w:val="00B40F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FB5"/>
  </w:style>
  <w:style w:type="paragraph" w:styleId="BalloonText">
    <w:name w:val="Balloon Text"/>
    <w:basedOn w:val="Normal"/>
    <w:link w:val="BalloonTextChar"/>
    <w:uiPriority w:val="99"/>
    <w:semiHidden/>
    <w:unhideWhenUsed/>
    <w:rsid w:val="00B40F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FB5"/>
    <w:rPr>
      <w:rFonts w:ascii="Tahoma" w:hAnsi="Tahoma" w:cs="Tahoma"/>
      <w:sz w:val="16"/>
      <w:szCs w:val="16"/>
    </w:rPr>
  </w:style>
  <w:style w:type="character" w:styleId="Hyperlink">
    <w:name w:val="Hyperlink"/>
    <w:basedOn w:val="DefaultParagraphFont"/>
    <w:uiPriority w:val="99"/>
    <w:unhideWhenUsed/>
    <w:rsid w:val="002F3D9C"/>
    <w:rPr>
      <w:color w:val="0000FF" w:themeColor="hyperlink"/>
      <w:u w:val="single"/>
    </w:rPr>
  </w:style>
  <w:style w:type="paragraph" w:styleId="NormalWeb">
    <w:name w:val="Normal (Web)"/>
    <w:basedOn w:val="Normal"/>
    <w:uiPriority w:val="99"/>
    <w:semiHidden/>
    <w:unhideWhenUsed/>
    <w:rsid w:val="0078376A"/>
    <w:pPr>
      <w:spacing w:before="100" w:beforeAutospacing="1" w:after="100" w:afterAutospacing="1" w:line="240" w:lineRule="auto"/>
    </w:pPr>
    <w:rPr>
      <w:rFonts w:ascii="Times New Roman" w:eastAsiaTheme="minorEastAsia"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mockcollegeapp" TargetMode="External"/><Relationship Id="rId13" Type="http://schemas.openxmlformats.org/officeDocument/2006/relationships/hyperlink" Target="https://www.maynoothuniversity.ie/study-maynooth/download-prospectus-booklet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cu.ie/prospective/degrees.ph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ucd.ucd.ie/undergraduate-prospectus/index.ezc" TargetMode="External"/><Relationship Id="rId5" Type="http://schemas.openxmlformats.org/officeDocument/2006/relationships/webSettings" Target="webSettings.xml"/><Relationship Id="rId15" Type="http://schemas.openxmlformats.org/officeDocument/2006/relationships/hyperlink" Target="http://www.ucc.ie/en/study/undergrad/what/download/" TargetMode="External"/><Relationship Id="rId10" Type="http://schemas.openxmlformats.org/officeDocument/2006/relationships/hyperlink" Target="http://www.tcd.ie/study/assets/pdf/TCD-Prospectus-2015.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ao.ie/courses.php" TargetMode="External"/><Relationship Id="rId14" Type="http://schemas.openxmlformats.org/officeDocument/2006/relationships/hyperlink" Target="http://www.dit.ie/study/undergraduat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06BCF-2251-419B-B6E4-DA978B247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Ronan Smith</cp:lastModifiedBy>
  <cp:revision>6</cp:revision>
  <cp:lastPrinted>2015-01-16T17:21:00Z</cp:lastPrinted>
  <dcterms:created xsi:type="dcterms:W3CDTF">2015-09-08T08:05:00Z</dcterms:created>
  <dcterms:modified xsi:type="dcterms:W3CDTF">2016-05-31T11:16:00Z</dcterms:modified>
</cp:coreProperties>
</file>